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D667A6" w14:paraId="6E068A90" w14:textId="77777777" w:rsidTr="09C1D094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D667A6" w:rsidRDefault="007C4A7B" w:rsidP="00293377">
            <w:pPr>
              <w:spacing w:line="360" w:lineRule="auto"/>
              <w:jc w:val="center"/>
              <w:rPr>
                <w:rFonts w:cstheme="minorHAnsi"/>
              </w:rPr>
            </w:pPr>
            <w:r w:rsidRPr="00D667A6">
              <w:rPr>
                <w:noProof/>
              </w:rP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D667A6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D667A6">
              <w:rPr>
                <w:b/>
              </w:rPr>
              <w:t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54C0793F" w:rsidR="007C4A7B" w:rsidRPr="00D667A6" w:rsidRDefault="00242444" w:rsidP="009021F2">
            <w:pPr>
              <w:rPr>
                <w:rFonts w:cstheme="minorHAnsi"/>
              </w:rPr>
            </w:pPr>
            <w:r w:rsidRPr="00D667A6">
              <w:t>การดำเนินงานของสหภาพ</w:t>
            </w:r>
          </w:p>
        </w:tc>
      </w:tr>
      <w:tr w:rsidR="007C4A7B" w:rsidRPr="00D667A6" w14:paraId="46FAF9A5" w14:textId="77777777" w:rsidTr="09C1D094">
        <w:tc>
          <w:tcPr>
            <w:tcW w:w="2697" w:type="dxa"/>
            <w:vMerge/>
          </w:tcPr>
          <w:p w14:paraId="0BFEA031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D667A6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D667A6">
              <w:rPr>
                <w:b/>
              </w:rPr>
              <w:t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2EAC6046" w:rsidR="007C4A7B" w:rsidRPr="00D667A6" w:rsidRDefault="00242444" w:rsidP="009F15FF">
            <w:pPr>
              <w:spacing w:line="360" w:lineRule="auto"/>
              <w:rPr>
                <w:rFonts w:cstheme="minorHAnsi"/>
                <w:i/>
                <w:iCs/>
              </w:rPr>
            </w:pPr>
            <w:r w:rsidRPr="00D667A6">
              <w:rPr>
                <w:i/>
              </w:rPr>
              <w:t>ข้อมติที่ 3</w:t>
            </w:r>
          </w:p>
        </w:tc>
      </w:tr>
      <w:tr w:rsidR="007C4A7B" w:rsidRPr="00D667A6" w14:paraId="70FD574D" w14:textId="77777777" w:rsidTr="09C1D094">
        <w:tc>
          <w:tcPr>
            <w:tcW w:w="2697" w:type="dxa"/>
            <w:vMerge/>
          </w:tcPr>
          <w:p w14:paraId="254808B5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D667A6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D667A6">
              <w:rPr>
                <w:b/>
              </w:rPr>
              <w:t xml:space="preserve">Local 503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  <w:r w:rsidRPr="00D667A6">
              <w:t>คำแนะนำของคณะกรรมการ ประจำปี 2022:</w:t>
            </w:r>
          </w:p>
        </w:tc>
      </w:tr>
      <w:tr w:rsidR="007C4A7B" w:rsidRPr="00D667A6" w14:paraId="5B84C4D0" w14:textId="77777777" w:rsidTr="09C1D094">
        <w:tc>
          <w:tcPr>
            <w:tcW w:w="2697" w:type="dxa"/>
            <w:vMerge/>
          </w:tcPr>
          <w:p w14:paraId="420B1A9C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D667A6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D667A6">
              <w:rPr>
                <w:b/>
              </w:rPr>
              <w:t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  <w:r w:rsidRPr="00D667A6">
              <w:t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  <w:r w:rsidRPr="00D667A6">
              <w:t>___ ผ่านตามที่ปรับแก้</w:t>
            </w:r>
          </w:p>
        </w:tc>
      </w:tr>
      <w:tr w:rsidR="007C4A7B" w:rsidRPr="00D667A6" w14:paraId="7BFB6035" w14:textId="77777777" w:rsidTr="09C1D094">
        <w:trPr>
          <w:trHeight w:val="420"/>
        </w:trPr>
        <w:tc>
          <w:tcPr>
            <w:tcW w:w="2697" w:type="dxa"/>
            <w:vMerge/>
          </w:tcPr>
          <w:p w14:paraId="0F7F4099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D667A6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D667A6">
              <w:rPr>
                <w:b/>
              </w:rPr>
              <w:t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  <w:r w:rsidRPr="00D667A6">
              <w:t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D667A6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D667A6" w:rsidRDefault="003938C8" w:rsidP="009F15FF">
      <w:pPr>
        <w:spacing w:after="0" w:line="360" w:lineRule="auto"/>
        <w:rPr>
          <w:rFonts w:cstheme="minorHAnsi"/>
        </w:rPr>
      </w:pPr>
    </w:p>
    <w:p w14:paraId="75026EB9" w14:textId="5B214F9E" w:rsidR="0066536C" w:rsidRPr="00D667A6" w:rsidRDefault="0066536C" w:rsidP="0066536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  <w:lang w:bidi="th-TH"/>
        </w:rPr>
        <w:t>การสร้างมาตรฐานทั่วทั้งสหภาพ</w:t>
      </w: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</w:rPr>
        <w:t xml:space="preserve"> </w:t>
      </w: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  <w:lang w:bidi="th-TH"/>
        </w:rPr>
        <w:t>สำหรับความเป็นธรรมทางภาษาและการเข้าถึง</w:t>
      </w:r>
    </w:p>
    <w:p w14:paraId="51488C02" w14:textId="1709A7B0" w:rsidR="002149D5" w:rsidRPr="00D667A6" w:rsidRDefault="002149D5" w:rsidP="7054C1FD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b/>
          <w:color w:val="000000" w:themeColor="text1"/>
          <w:lang w:val="en"/>
        </w:rPr>
      </w:pPr>
    </w:p>
    <w:p w14:paraId="7F130836" w14:textId="77777777" w:rsidR="00A153D6" w:rsidRPr="00D667A6" w:rsidRDefault="00A153D6" w:rsidP="0066536C">
      <w:pPr>
        <w:spacing w:after="0" w:line="360" w:lineRule="auto"/>
        <w:rPr>
          <w:rFonts w:cstheme="minorHAnsi"/>
        </w:rPr>
      </w:pPr>
    </w:p>
    <w:p w14:paraId="0EFBFC1D" w14:textId="1AD1D632" w:rsidR="00A153D6" w:rsidRPr="00D667A6" w:rsidRDefault="00A153D6" w:rsidP="0066536C">
      <w:pPr>
        <w:spacing w:after="0" w:line="360" w:lineRule="auto"/>
        <w:rPr>
          <w:rFonts w:cs="Angsana New"/>
          <w:cs/>
          <w:lang w:bidi="th-TH"/>
        </w:rPr>
        <w:sectPr w:rsidR="00A153D6" w:rsidRPr="00D667A6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A45777" w14:textId="77777777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หัวข้อ:</w:t>
      </w: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</w:rPr>
        <w:t xml:space="preserve"> 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การสร้างมาตรฐานทั่วทั้งสหภาพ สำหรับความเป็นธรรมทางภาษาและการเข้าถึง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23CC04BC" w14:textId="4EA74D43" w:rsidR="00B430A7" w:rsidRPr="00D667A6" w:rsidRDefault="00B430A7" w:rsidP="3B307D3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เรียบเรียงโดย:</w:t>
      </w: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</w:rPr>
        <w:t xml:space="preserve"> 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Deanna Boylan, Theodora Ko Thompson, James Jacobson, Paula Peña, Josefina Riggs, Micah Rogers, Joy Vegar และ Emily Wang</w:t>
      </w:r>
    </w:p>
    <w:p w14:paraId="4234CE19" w14:textId="77777777" w:rsidR="00B430A7" w:rsidRPr="00D667A6" w:rsidRDefault="00B430A7" w:rsidP="00B430A7">
      <w:pPr>
        <w:pStyle w:val="NormalWeb"/>
        <w:spacing w:after="0" w:afterAutospacing="0"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Fonts w:asciiTheme="minorHAnsi" w:hAnsiTheme="minorHAnsi"/>
          <w:b/>
          <w:bCs/>
          <w:color w:val="000000" w:themeColor="text1"/>
          <w:sz w:val="22"/>
        </w:rPr>
        <w:t>ยื่นโดย:</w:t>
      </w:r>
      <w:r w:rsidRPr="00D667A6">
        <w:rPr>
          <w:rFonts w:asciiTheme="minorHAnsi" w:hAnsiTheme="minorHAnsi"/>
          <w:color w:val="000000" w:themeColor="text1"/>
          <w:sz w:val="22"/>
        </w:rPr>
        <w:t xml:space="preserve"> บอร์ดบริหาร SEIU Local 503</w:t>
      </w:r>
    </w:p>
    <w:p w14:paraId="7ED37A4F" w14:textId="77777777" w:rsidR="00B430A7" w:rsidRPr="00D667A6" w:rsidRDefault="00B430A7" w:rsidP="00B430A7">
      <w:pPr>
        <w:pStyle w:val="paragraph"/>
        <w:spacing w:before="0" w:beforeAutospacing="0" w:after="0" w:afterAutospacing="0" w:line="276" w:lineRule="auto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20811C0" w14:textId="77777777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สหภาพมุ่งมั่นในเรื่องความเท่าเทียม การยอมรับความต่าง และการต่อต้านการเหยียดผิว วิธีการหนึ่งที่เราจะรักษาค่านิยมของเราไว้ได้คือการตรวจสอบให้แน่ใจว่าสมาชิกทุกคนจะสามารถเข้าถึงเพื่อเข้าร่วมกับสหภาพได้อย่างเท่าเทียม โดยไม่คำนึงว่าพวกเขาจะพูดภาษาใด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5A9DBFB3" w14:textId="579AC3FB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สมาชิกทุกคนควรจะต้องสามารถเข้าถึงการมีส่วนร่วมในการตัดสินสินใจ การปรึกษาหารือ และงานที่เกี่ยวข้องกับการต่อต้านการเหยียดผิวของ SEIU ได้อย่างเท่าเทียม ไม่ว่าพวกเขาจะพูดภาษาใด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70D024C5" w14:textId="428756C7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SEIU Local 503 มีผู้นำที่ขันแข็งและสร้างแรงบันดาลใจมากมาย และสมาชิกสภาพที่เติบโตขึ้นเรื่อยๆ ที่พูดภาษาอื่นที่ไม่ใช่ (หรือนอกเหนือจาก) ภาษาอังกฤษ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7C1F853C" w14:textId="3A1A07EF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เอกสารสำคัญหลายอย่างที่จำเป็นต่อการเข้าร่วมและการมีส่วนร่วมของสมาชิกที่มีในภาษาอื่นที่มิใช่ภาษาอังกฤษไม่สามารถเข้าถึงได้โดยง่าย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60474FBF" w14:textId="77777777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ซอฟต์แวร์แปลภาษาอัตโนมัติไม่ค่อยจะถูกต้องและเชื่อถือไม่ได้ และการที่สหภาพใช้บริการนี้แทนการแปลจากบุคคลจริงทำให้เป็นการยากต่อสมาชิกที่จะเข้าร่วมสหภาพโดยเข้าใจความหมายอย่างถ่องแท้ และเป็นการสื่อข้อความว่ามีเพียงผู้พูดภาษาอังกฤษที่คล่องแคล่วเท่านั้นที่มีคุณค่า/เป็นที่ต้อนรับในสหภาพของเรา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 </w:t>
      </w:r>
    </w:p>
    <w:p w14:paraId="49DE5A85" w14:textId="73541E89" w:rsidR="7054C1FD" w:rsidRPr="00D667A6" w:rsidRDefault="7054C1FD" w:rsidP="7054C1FD">
      <w:pPr>
        <w:pStyle w:val="paragraph"/>
        <w:spacing w:before="0" w:beforeAutospacing="0" w:after="0" w:afterAutospacing="0" w:line="276" w:lineRule="auto"/>
        <w:rPr>
          <w:rStyle w:val="eop"/>
          <w:color w:val="000000" w:themeColor="text1"/>
        </w:rPr>
      </w:pPr>
    </w:p>
    <w:p w14:paraId="2ACB4375" w14:textId="61EAA5A2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color w:val="000000" w:themeColor="text1"/>
          <w:sz w:val="22"/>
        </w:rPr>
        <w:t xml:space="preserve">ให้ประชุมสภาสามัญของ SEIU Local 503, OPEU ดำเนินการแก้ไขปรับปรุง: 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ในฐานะที่เป็นส่วนหนึ่งของคำมั่นสัญญาของเราที่จะเข้าร่วมเป็นองค์กรต่อต้านการเหยียดผิวและการล้มล้างสถาบันอำนาจสูงสุดสีขาว SEIU Local 503 ยังมุ่งมั่นในเรื่องความเป็นธรรมทางภาษาอีกด้วย ซึ่งรวมถึง: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09599548" w14:textId="77777777" w:rsidR="00E862DC" w:rsidRPr="00D667A6" w:rsidRDefault="00E862DC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2E796A6" w14:textId="1E4F4602" w:rsidR="00B430A7" w:rsidRPr="00D667A6" w:rsidRDefault="00B430A7" w:rsidP="004B07C1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การรับประกันว่านโยบายและกระบวนการต่างๆ ของสหภาพและเอกสารอื่นๆ จะจัดมีไว้ให้ในภาษาพูดต่างๆ ของสมาชิก โดยอย่างน้อยจะมีการแปลไว้ในหกภาษาที่สมาชิกใช้กันมากที่สุดในสหภาพของเรา: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198B5285" w14:textId="77777777" w:rsidR="00B430A7" w:rsidRPr="00D667A6" w:rsidRDefault="00B430A7" w:rsidP="00002A9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ระเบียบข้อบังคับและ AP&amp;P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10E98798" w14:textId="77777777" w:rsidR="00B430A7" w:rsidRPr="00D667A6" w:rsidRDefault="00B430A7" w:rsidP="00002A9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การสื่อสารที่เกี่ยวข้องกับการเลือกตั้งของสหภาพทั้งหมด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6A038C70" w14:textId="77777777" w:rsidR="00B430A7" w:rsidRPr="00D667A6" w:rsidRDefault="00B430A7" w:rsidP="00002A9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lastRenderedPageBreak/>
        <w:t>ประมวลจรรยาบรรณ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252F83B3" w14:textId="77777777" w:rsidR="00B430A7" w:rsidRPr="00D667A6" w:rsidRDefault="00B430A7" w:rsidP="00002A9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การยอมรับดินแดน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2ADC29CB" w14:textId="77777777" w:rsidR="00B430A7" w:rsidRPr="00D667A6" w:rsidRDefault="00B430A7" w:rsidP="00002A98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เว็บไซต์ของ SEIU Local 503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5B3C1A53" w14:textId="41EEB6FD" w:rsidR="00B430A7" w:rsidRPr="00D667A6" w:rsidRDefault="00B430A7" w:rsidP="00002A98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2.  ข้อตกลงการเจรจาร่วมจะต้องได้รับการแปลเป็นภาษาพูดของสมาชิกที่เป็นตัวแทนในหน่วยเจรจา หากมีการพูดคุยหลากหลายภาษา จะต้องแปลเป็นภาษาพูด 6 ภาษาที่นิยมพูดกันมากที่สุด</w:t>
      </w:r>
    </w:p>
    <w:p w14:paraId="2BCACA3B" w14:textId="7CF1D11F" w:rsidR="00B430A7" w:rsidRPr="00D667A6" w:rsidRDefault="00B430A7" w:rsidP="7054C1FD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3.  จัดหาวิธีการเข้าถึงการประชุมของสหภาพและอีเวนต์ต่างๆ ในภาษาพูดของสมาชิกของเรา 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1DBCF860" w14:textId="1E50F23F" w:rsidR="00B430A7" w:rsidRPr="00D667A6" w:rsidRDefault="00F6345A" w:rsidP="7054C1FD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4.  การทำงานเพื่อขจัดเครื่องมืออัตโนมัติที่ไม่ถูกต้องหรือเชื่อถือไม่ได้ ซึ่งส่งผลต่อความไว้วางใจในสหภาพของเรา เช่น Google Translate และลงทุนในการแปลและใช้ล่ามที่มีคุณภาพสูง เหมาะสม/เกี่ยวข้องกับวัฒนธรรม  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75914487" w14:textId="358C9B29" w:rsidR="00B430A7" w:rsidRPr="00D667A6" w:rsidRDefault="00F6345A" w:rsidP="7054C1FD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sz w:val="22"/>
        </w:rPr>
        <w:t>5.  รับประกันว่าทุกคนที่ให้บริการแปลหรือล่ามจะได้รับความเคารพ ได้ค่าตอบแทนที่เป็นธรรม และมีการแจ้งให้ทราบถึงงานนี้ตามสมควร</w:t>
      </w:r>
      <w:r w:rsidRPr="00D667A6">
        <w:rPr>
          <w:rStyle w:val="eop"/>
          <w:rFonts w:asciiTheme="minorHAnsi" w:hAnsiTheme="minorHAnsi"/>
          <w:sz w:val="22"/>
        </w:rPr>
        <w:t> </w:t>
      </w:r>
    </w:p>
    <w:p w14:paraId="60FEDE16" w14:textId="559E0ECE" w:rsidR="00B430A7" w:rsidRPr="00D667A6" w:rsidRDefault="01592356" w:rsidP="7054C1FD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sz w:val="22"/>
        </w:rPr>
        <w:t>6.   รับประกันว่าการแปลและการใช้ล่ามทั้งหมดจะได้รับการสนับสนุนจากกองทุนทั่วไปของ SEIU Local 503 หากทีมสหภาพไม่สามารถจ่ายได้</w:t>
      </w:r>
      <w:r w:rsidRPr="00D667A6">
        <w:rPr>
          <w:rStyle w:val="scxw253294450"/>
          <w:rFonts w:asciiTheme="minorHAnsi" w:hAnsiTheme="minorHAnsi"/>
          <w:sz w:val="22"/>
        </w:rPr>
        <w:t> </w:t>
      </w:r>
      <w:r w:rsidRPr="00D667A6">
        <w:br/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2C9AD353" w14:textId="77777777" w:rsidR="00B430A7" w:rsidRPr="00D667A6" w:rsidRDefault="00B430A7" w:rsidP="00B430A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D667A6">
        <w:rPr>
          <w:rStyle w:val="normaltextrun"/>
          <w:rFonts w:asciiTheme="minorHAnsi" w:hAnsiTheme="minorHAnsi"/>
          <w:b/>
          <w:bCs/>
          <w:color w:val="000000" w:themeColor="text1"/>
          <w:sz w:val="22"/>
        </w:rPr>
        <w:t>ให้ดำเนินการแก้ไขเพิ่มเติม</w:t>
      </w: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 xml:space="preserve"> ว่า SEIU จะใช้หลักปฏิบัติดังต่อไปนี้ เพื่ออำนวยความสะดวกในเรื่องพื้นที่ให้เปิดกว้างและเข้าถึงได้สำหรับสมาชิกทุกคน: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4AA9EF1E" w14:textId="77777777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ใช้ข้อมูลสำมะโนและข้อมูลอื่นๆ ที่สหภาพของเรารวบรวมได้หรือมีสิทธิ์เข้าถึงเพื่อกำหนดความต้องการภาษาของสมาชิกของเรา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7447352D" w14:textId="77777777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ปฏิบัติตามแนวทางของเราอย่างต่อเนื่องในการขอให้ผู้ลงทะเบียนเข้าร่วมงานแจ้งความต้องการในการใช้ล่ามหรือการเข้าถึงในอีเวนต์ต่างๆ ของ SEIU และพื้นที่การประชุมทั้งหมด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6ACFF309" w14:textId="77777777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ขยายขอบเขตการใช้ล่ามในการประชุมและการจัดอีเวนต์ต่างๆ ของสหภาพ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46AB8B7E" w14:textId="77777777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จัดให้มีคำบรรยายในการประชุมผ่านระบบออนไลน์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3E1337EA" w14:textId="77777777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จัดให้มีคำอธิบายภาพในระหว่างการแนะนำและคำอธิบายภาพและวิดีโออย่างละเอียด: สำหรับผู้เข้าร่วมประชุมที่ตาบอดหรือผู้ที่มองเห็นได้ไม่ชัด (และสำหรับผู้ที่เข้าร่วมการประชุมผ่านระบบออนไลน์ทางโทรศัพท์)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 </w:t>
      </w:r>
    </w:p>
    <w:p w14:paraId="0F6F9715" w14:textId="4A6992A9" w:rsidR="00B430A7" w:rsidRPr="00D667A6" w:rsidRDefault="00B430A7" w:rsidP="00B430A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D667A6">
        <w:rPr>
          <w:rStyle w:val="normaltextrun"/>
          <w:rFonts w:asciiTheme="minorHAnsi" w:hAnsiTheme="minorHAnsi"/>
          <w:color w:val="000000" w:themeColor="text1"/>
          <w:sz w:val="22"/>
        </w:rPr>
        <w:t>ตรวจสอบให้แน่ใจว่าการประชุมทั้งแบบเข้าประชุมด้วยตนเองและผ่านระบบออนไลน์จะเป็นไปตาม</w:t>
      </w:r>
      <w:r w:rsidRPr="00D667A6">
        <w:rPr>
          <w:rStyle w:val="eop"/>
          <w:rFonts w:asciiTheme="minorHAnsi" w:hAnsiTheme="minorHAnsi"/>
          <w:color w:val="000000" w:themeColor="text1"/>
          <w:sz w:val="22"/>
        </w:rPr>
        <w:t>ข้อกำหนด</w:t>
      </w:r>
      <w:r w:rsidRPr="00D667A6">
        <w:rPr>
          <w:rFonts w:asciiTheme="minorHAnsi" w:hAnsiTheme="minorHAnsi"/>
          <w:color w:val="000000" w:themeColor="text1"/>
          <w:sz w:val="22"/>
        </w:rPr>
        <w:t>ของ ADA</w:t>
      </w:r>
    </w:p>
    <w:sectPr w:rsidR="00B430A7" w:rsidRPr="00D667A6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5FA8" w14:textId="77777777" w:rsidR="003A691A" w:rsidRDefault="003A691A" w:rsidP="005221A6">
      <w:pPr>
        <w:spacing w:after="0" w:line="240" w:lineRule="auto"/>
      </w:pPr>
      <w:r>
        <w:separator/>
      </w:r>
    </w:p>
  </w:endnote>
  <w:endnote w:type="continuationSeparator" w:id="0">
    <w:p w14:paraId="1E129819" w14:textId="77777777" w:rsidR="003A691A" w:rsidRDefault="003A691A" w:rsidP="005221A6">
      <w:pPr>
        <w:spacing w:after="0" w:line="240" w:lineRule="auto"/>
      </w:pPr>
      <w:r>
        <w:continuationSeparator/>
      </w:r>
    </w:p>
  </w:endnote>
  <w:endnote w:type="continuationNotice" w:id="1">
    <w:p w14:paraId="24D54834" w14:textId="77777777" w:rsidR="003A691A" w:rsidRDefault="003A6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1B04" w14:textId="77777777" w:rsidR="003A691A" w:rsidRDefault="003A691A" w:rsidP="005221A6">
      <w:pPr>
        <w:spacing w:after="0" w:line="240" w:lineRule="auto"/>
      </w:pPr>
      <w:r>
        <w:separator/>
      </w:r>
    </w:p>
  </w:footnote>
  <w:footnote w:type="continuationSeparator" w:id="0">
    <w:p w14:paraId="49E0A676" w14:textId="77777777" w:rsidR="003A691A" w:rsidRDefault="003A691A" w:rsidP="005221A6">
      <w:pPr>
        <w:spacing w:after="0" w:line="240" w:lineRule="auto"/>
      </w:pPr>
      <w:r>
        <w:continuationSeparator/>
      </w:r>
    </w:p>
  </w:footnote>
  <w:footnote w:type="continuationNotice" w:id="1">
    <w:p w14:paraId="331212EB" w14:textId="77777777" w:rsidR="003A691A" w:rsidRDefault="003A69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72"/>
    <w:multiLevelType w:val="hybridMultilevel"/>
    <w:tmpl w:val="8B8CF5EA"/>
    <w:lvl w:ilvl="0" w:tplc="3ECC89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35CD0"/>
    <w:multiLevelType w:val="hybridMultilevel"/>
    <w:tmpl w:val="DBD646AE"/>
    <w:lvl w:ilvl="0" w:tplc="E070BA1A">
      <w:start w:val="1"/>
      <w:numFmt w:val="lowerLetter"/>
      <w:lvlText w:val="%1."/>
      <w:lvlJc w:val="left"/>
      <w:pPr>
        <w:ind w:left="720" w:hanging="360"/>
      </w:pPr>
    </w:lvl>
    <w:lvl w:ilvl="1" w:tplc="F412EA20">
      <w:start w:val="1"/>
      <w:numFmt w:val="lowerLetter"/>
      <w:lvlText w:val="%2."/>
      <w:lvlJc w:val="left"/>
      <w:pPr>
        <w:ind w:left="1440" w:hanging="360"/>
      </w:pPr>
    </w:lvl>
    <w:lvl w:ilvl="2" w:tplc="72F81512">
      <w:start w:val="1"/>
      <w:numFmt w:val="lowerRoman"/>
      <w:lvlText w:val="%3."/>
      <w:lvlJc w:val="right"/>
      <w:pPr>
        <w:ind w:left="2160" w:hanging="180"/>
      </w:pPr>
    </w:lvl>
    <w:lvl w:ilvl="3" w:tplc="AE92B428">
      <w:start w:val="1"/>
      <w:numFmt w:val="decimal"/>
      <w:lvlText w:val="%4."/>
      <w:lvlJc w:val="left"/>
      <w:pPr>
        <w:ind w:left="2880" w:hanging="360"/>
      </w:pPr>
    </w:lvl>
    <w:lvl w:ilvl="4" w:tplc="167C1A46">
      <w:start w:val="1"/>
      <w:numFmt w:val="lowerLetter"/>
      <w:lvlText w:val="%5."/>
      <w:lvlJc w:val="left"/>
      <w:pPr>
        <w:ind w:left="3600" w:hanging="360"/>
      </w:pPr>
    </w:lvl>
    <w:lvl w:ilvl="5" w:tplc="53E4C7F2">
      <w:start w:val="1"/>
      <w:numFmt w:val="lowerRoman"/>
      <w:lvlText w:val="%6."/>
      <w:lvlJc w:val="right"/>
      <w:pPr>
        <w:ind w:left="4320" w:hanging="180"/>
      </w:pPr>
    </w:lvl>
    <w:lvl w:ilvl="6" w:tplc="4A9EEFD2">
      <w:start w:val="1"/>
      <w:numFmt w:val="decimal"/>
      <w:lvlText w:val="%7."/>
      <w:lvlJc w:val="left"/>
      <w:pPr>
        <w:ind w:left="5040" w:hanging="360"/>
      </w:pPr>
    </w:lvl>
    <w:lvl w:ilvl="7" w:tplc="0AB4E910">
      <w:start w:val="1"/>
      <w:numFmt w:val="lowerLetter"/>
      <w:lvlText w:val="%8."/>
      <w:lvlJc w:val="left"/>
      <w:pPr>
        <w:ind w:left="5760" w:hanging="360"/>
      </w:pPr>
    </w:lvl>
    <w:lvl w:ilvl="8" w:tplc="9668B2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B1C"/>
    <w:multiLevelType w:val="hybridMultilevel"/>
    <w:tmpl w:val="83D4DF3A"/>
    <w:lvl w:ilvl="0" w:tplc="4082309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F32B1"/>
    <w:multiLevelType w:val="hybridMultilevel"/>
    <w:tmpl w:val="D32E43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FF7917"/>
    <w:multiLevelType w:val="hybridMultilevel"/>
    <w:tmpl w:val="FB907A48"/>
    <w:lvl w:ilvl="0" w:tplc="B6BE2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A4AA1"/>
    <w:multiLevelType w:val="multilevel"/>
    <w:tmpl w:val="2D4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645F8"/>
    <w:multiLevelType w:val="hybridMultilevel"/>
    <w:tmpl w:val="5C64FC96"/>
    <w:lvl w:ilvl="0" w:tplc="DA7C6D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601DD"/>
    <w:multiLevelType w:val="hybridMultilevel"/>
    <w:tmpl w:val="54A6D57A"/>
    <w:lvl w:ilvl="0" w:tplc="21DA315C">
      <w:start w:val="1"/>
      <w:numFmt w:val="lowerLetter"/>
      <w:lvlText w:val="%1."/>
      <w:lvlJc w:val="left"/>
      <w:pPr>
        <w:ind w:left="720" w:hanging="360"/>
      </w:pPr>
    </w:lvl>
    <w:lvl w:ilvl="1" w:tplc="F16E8BCE">
      <w:start w:val="1"/>
      <w:numFmt w:val="lowerLetter"/>
      <w:lvlText w:val="%2."/>
      <w:lvlJc w:val="left"/>
      <w:pPr>
        <w:ind w:left="1440" w:hanging="360"/>
      </w:pPr>
    </w:lvl>
    <w:lvl w:ilvl="2" w:tplc="D9B6B820">
      <w:start w:val="1"/>
      <w:numFmt w:val="lowerRoman"/>
      <w:lvlText w:val="%3."/>
      <w:lvlJc w:val="right"/>
      <w:pPr>
        <w:ind w:left="2160" w:hanging="180"/>
      </w:pPr>
    </w:lvl>
    <w:lvl w:ilvl="3" w:tplc="5AE44E26">
      <w:start w:val="1"/>
      <w:numFmt w:val="decimal"/>
      <w:lvlText w:val="%4."/>
      <w:lvlJc w:val="left"/>
      <w:pPr>
        <w:ind w:left="2880" w:hanging="360"/>
      </w:pPr>
    </w:lvl>
    <w:lvl w:ilvl="4" w:tplc="5C9ADC9E">
      <w:start w:val="1"/>
      <w:numFmt w:val="lowerLetter"/>
      <w:lvlText w:val="%5."/>
      <w:lvlJc w:val="left"/>
      <w:pPr>
        <w:ind w:left="3600" w:hanging="360"/>
      </w:pPr>
    </w:lvl>
    <w:lvl w:ilvl="5" w:tplc="20C81560">
      <w:start w:val="1"/>
      <w:numFmt w:val="lowerRoman"/>
      <w:lvlText w:val="%6."/>
      <w:lvlJc w:val="right"/>
      <w:pPr>
        <w:ind w:left="4320" w:hanging="180"/>
      </w:pPr>
    </w:lvl>
    <w:lvl w:ilvl="6" w:tplc="4EA21632">
      <w:start w:val="1"/>
      <w:numFmt w:val="decimal"/>
      <w:lvlText w:val="%7."/>
      <w:lvlJc w:val="left"/>
      <w:pPr>
        <w:ind w:left="5040" w:hanging="360"/>
      </w:pPr>
    </w:lvl>
    <w:lvl w:ilvl="7" w:tplc="C11CEFB0">
      <w:start w:val="1"/>
      <w:numFmt w:val="lowerLetter"/>
      <w:lvlText w:val="%8."/>
      <w:lvlJc w:val="left"/>
      <w:pPr>
        <w:ind w:left="5760" w:hanging="360"/>
      </w:pPr>
    </w:lvl>
    <w:lvl w:ilvl="8" w:tplc="C55024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7642B"/>
    <w:multiLevelType w:val="hybridMultilevel"/>
    <w:tmpl w:val="459A9E12"/>
    <w:lvl w:ilvl="0" w:tplc="93106D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24390">
    <w:abstractNumId w:val="2"/>
  </w:num>
  <w:num w:numId="2" w16cid:durableId="1344480705">
    <w:abstractNumId w:val="10"/>
  </w:num>
  <w:num w:numId="3" w16cid:durableId="653341320">
    <w:abstractNumId w:val="12"/>
  </w:num>
  <w:num w:numId="4" w16cid:durableId="1388801252">
    <w:abstractNumId w:val="1"/>
  </w:num>
  <w:num w:numId="5" w16cid:durableId="250625537">
    <w:abstractNumId w:val="6"/>
  </w:num>
  <w:num w:numId="6" w16cid:durableId="1480338519">
    <w:abstractNumId w:val="9"/>
  </w:num>
  <w:num w:numId="7" w16cid:durableId="1785224507">
    <w:abstractNumId w:val="5"/>
  </w:num>
  <w:num w:numId="8" w16cid:durableId="1475563629">
    <w:abstractNumId w:val="11"/>
  </w:num>
  <w:num w:numId="9" w16cid:durableId="1358500907">
    <w:abstractNumId w:val="7"/>
  </w:num>
  <w:num w:numId="10" w16cid:durableId="1812210262">
    <w:abstractNumId w:val="4"/>
  </w:num>
  <w:num w:numId="11" w16cid:durableId="1901869047">
    <w:abstractNumId w:val="8"/>
  </w:num>
  <w:num w:numId="12" w16cid:durableId="901908521">
    <w:abstractNumId w:val="0"/>
  </w:num>
  <w:num w:numId="13" w16cid:durableId="1486118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19DE"/>
    <w:rsid w:val="00002A98"/>
    <w:rsid w:val="000108D9"/>
    <w:rsid w:val="0001346E"/>
    <w:rsid w:val="000418EE"/>
    <w:rsid w:val="000465BB"/>
    <w:rsid w:val="00060D14"/>
    <w:rsid w:val="00071E27"/>
    <w:rsid w:val="00075BFE"/>
    <w:rsid w:val="00096816"/>
    <w:rsid w:val="000B4C8F"/>
    <w:rsid w:val="000E2AFC"/>
    <w:rsid w:val="000E4CD6"/>
    <w:rsid w:val="000F119B"/>
    <w:rsid w:val="000F2936"/>
    <w:rsid w:val="00102264"/>
    <w:rsid w:val="0011254C"/>
    <w:rsid w:val="001148C8"/>
    <w:rsid w:val="001261AB"/>
    <w:rsid w:val="00126945"/>
    <w:rsid w:val="001968A8"/>
    <w:rsid w:val="001A5F9C"/>
    <w:rsid w:val="001C5DF8"/>
    <w:rsid w:val="001D3474"/>
    <w:rsid w:val="001E520B"/>
    <w:rsid w:val="001F48D8"/>
    <w:rsid w:val="002051AC"/>
    <w:rsid w:val="002149D5"/>
    <w:rsid w:val="00225C9D"/>
    <w:rsid w:val="00242444"/>
    <w:rsid w:val="00285762"/>
    <w:rsid w:val="0028599D"/>
    <w:rsid w:val="00293377"/>
    <w:rsid w:val="002A5061"/>
    <w:rsid w:val="002A71CF"/>
    <w:rsid w:val="002B3B38"/>
    <w:rsid w:val="002D5DFF"/>
    <w:rsid w:val="002E6676"/>
    <w:rsid w:val="002F6DFA"/>
    <w:rsid w:val="00334F5C"/>
    <w:rsid w:val="00344FAB"/>
    <w:rsid w:val="00353490"/>
    <w:rsid w:val="003802B1"/>
    <w:rsid w:val="00381F2A"/>
    <w:rsid w:val="00391CB3"/>
    <w:rsid w:val="003938C8"/>
    <w:rsid w:val="00396A13"/>
    <w:rsid w:val="003A38A5"/>
    <w:rsid w:val="003A691A"/>
    <w:rsid w:val="003A77AE"/>
    <w:rsid w:val="003B4CA3"/>
    <w:rsid w:val="003B526E"/>
    <w:rsid w:val="003D3DE3"/>
    <w:rsid w:val="003D691C"/>
    <w:rsid w:val="00402523"/>
    <w:rsid w:val="00411A4E"/>
    <w:rsid w:val="0043207B"/>
    <w:rsid w:val="00433B91"/>
    <w:rsid w:val="00455939"/>
    <w:rsid w:val="00472EAB"/>
    <w:rsid w:val="00476FCC"/>
    <w:rsid w:val="00496D69"/>
    <w:rsid w:val="004A099F"/>
    <w:rsid w:val="004A542D"/>
    <w:rsid w:val="004B07C1"/>
    <w:rsid w:val="004C3D58"/>
    <w:rsid w:val="004E104B"/>
    <w:rsid w:val="004E5C40"/>
    <w:rsid w:val="004F00C4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A3BE0"/>
    <w:rsid w:val="005B6E0D"/>
    <w:rsid w:val="005C5699"/>
    <w:rsid w:val="005E7549"/>
    <w:rsid w:val="00641EAD"/>
    <w:rsid w:val="00655899"/>
    <w:rsid w:val="006612C7"/>
    <w:rsid w:val="0066536C"/>
    <w:rsid w:val="00671D22"/>
    <w:rsid w:val="00677B5E"/>
    <w:rsid w:val="006B5351"/>
    <w:rsid w:val="006B6BD7"/>
    <w:rsid w:val="006C3385"/>
    <w:rsid w:val="006F2120"/>
    <w:rsid w:val="00721093"/>
    <w:rsid w:val="00756F3D"/>
    <w:rsid w:val="00762286"/>
    <w:rsid w:val="007754FA"/>
    <w:rsid w:val="007C4A7B"/>
    <w:rsid w:val="007F5902"/>
    <w:rsid w:val="00814A76"/>
    <w:rsid w:val="0083497D"/>
    <w:rsid w:val="00856D0A"/>
    <w:rsid w:val="00864393"/>
    <w:rsid w:val="00865D58"/>
    <w:rsid w:val="00872BC4"/>
    <w:rsid w:val="00872F4D"/>
    <w:rsid w:val="00877A90"/>
    <w:rsid w:val="00881B97"/>
    <w:rsid w:val="008C7061"/>
    <w:rsid w:val="008D4106"/>
    <w:rsid w:val="008E4364"/>
    <w:rsid w:val="009021F2"/>
    <w:rsid w:val="009143EB"/>
    <w:rsid w:val="00923208"/>
    <w:rsid w:val="009364B3"/>
    <w:rsid w:val="0095856A"/>
    <w:rsid w:val="009613A7"/>
    <w:rsid w:val="00967BC1"/>
    <w:rsid w:val="00977810"/>
    <w:rsid w:val="009872FD"/>
    <w:rsid w:val="00991DBF"/>
    <w:rsid w:val="009923E6"/>
    <w:rsid w:val="009A14CE"/>
    <w:rsid w:val="009A7C74"/>
    <w:rsid w:val="009B7FBB"/>
    <w:rsid w:val="009C098B"/>
    <w:rsid w:val="009E0736"/>
    <w:rsid w:val="009E3A64"/>
    <w:rsid w:val="009F15A8"/>
    <w:rsid w:val="009F15FF"/>
    <w:rsid w:val="00A153D6"/>
    <w:rsid w:val="00A41182"/>
    <w:rsid w:val="00A614BE"/>
    <w:rsid w:val="00A62FE0"/>
    <w:rsid w:val="00A71A63"/>
    <w:rsid w:val="00A96810"/>
    <w:rsid w:val="00AA06B6"/>
    <w:rsid w:val="00AA33A7"/>
    <w:rsid w:val="00AC13B7"/>
    <w:rsid w:val="00AC3C7C"/>
    <w:rsid w:val="00AC69B7"/>
    <w:rsid w:val="00AE1BF2"/>
    <w:rsid w:val="00AF27FE"/>
    <w:rsid w:val="00B118F6"/>
    <w:rsid w:val="00B1620A"/>
    <w:rsid w:val="00B21388"/>
    <w:rsid w:val="00B27DBF"/>
    <w:rsid w:val="00B430A7"/>
    <w:rsid w:val="00B739D0"/>
    <w:rsid w:val="00B7647C"/>
    <w:rsid w:val="00B92E22"/>
    <w:rsid w:val="00B95987"/>
    <w:rsid w:val="00BC4D36"/>
    <w:rsid w:val="00BC6FEE"/>
    <w:rsid w:val="00BD2755"/>
    <w:rsid w:val="00BF7253"/>
    <w:rsid w:val="00C20F58"/>
    <w:rsid w:val="00C27135"/>
    <w:rsid w:val="00C463BC"/>
    <w:rsid w:val="00C47D10"/>
    <w:rsid w:val="00C67D9E"/>
    <w:rsid w:val="00CA7F27"/>
    <w:rsid w:val="00CB185C"/>
    <w:rsid w:val="00CD0553"/>
    <w:rsid w:val="00CD2D3C"/>
    <w:rsid w:val="00CE22C8"/>
    <w:rsid w:val="00CF0C93"/>
    <w:rsid w:val="00CF555C"/>
    <w:rsid w:val="00D030C8"/>
    <w:rsid w:val="00D3251D"/>
    <w:rsid w:val="00D34300"/>
    <w:rsid w:val="00D526E9"/>
    <w:rsid w:val="00D667A6"/>
    <w:rsid w:val="00D92693"/>
    <w:rsid w:val="00D95415"/>
    <w:rsid w:val="00DA11FF"/>
    <w:rsid w:val="00DD6EF5"/>
    <w:rsid w:val="00E02628"/>
    <w:rsid w:val="00E25AF0"/>
    <w:rsid w:val="00E37272"/>
    <w:rsid w:val="00E41686"/>
    <w:rsid w:val="00E41911"/>
    <w:rsid w:val="00E55D21"/>
    <w:rsid w:val="00E6236C"/>
    <w:rsid w:val="00E65843"/>
    <w:rsid w:val="00E862DC"/>
    <w:rsid w:val="00E92DEF"/>
    <w:rsid w:val="00F14D12"/>
    <w:rsid w:val="00F16401"/>
    <w:rsid w:val="00F238FE"/>
    <w:rsid w:val="00F569D1"/>
    <w:rsid w:val="00F6345A"/>
    <w:rsid w:val="00F73EF0"/>
    <w:rsid w:val="00F9248B"/>
    <w:rsid w:val="00FA6E00"/>
    <w:rsid w:val="01592356"/>
    <w:rsid w:val="018DAFB1"/>
    <w:rsid w:val="03955EAB"/>
    <w:rsid w:val="071FE088"/>
    <w:rsid w:val="09C1D094"/>
    <w:rsid w:val="0AFA764D"/>
    <w:rsid w:val="0CCBFB04"/>
    <w:rsid w:val="0EC6777F"/>
    <w:rsid w:val="1BB017C4"/>
    <w:rsid w:val="1CE7AE93"/>
    <w:rsid w:val="1F3475E8"/>
    <w:rsid w:val="259B0098"/>
    <w:rsid w:val="37ACE659"/>
    <w:rsid w:val="3AF2FD26"/>
    <w:rsid w:val="3B307D33"/>
    <w:rsid w:val="3F6E8F8B"/>
    <w:rsid w:val="49EFF435"/>
    <w:rsid w:val="56934BD0"/>
    <w:rsid w:val="5730B993"/>
    <w:rsid w:val="65E586AF"/>
    <w:rsid w:val="7054C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E6DC65D5-2530-4E86-8FDC-72B06C80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1A4E"/>
  </w:style>
  <w:style w:type="character" w:customStyle="1" w:styleId="eop">
    <w:name w:val="eop"/>
    <w:basedOn w:val="DefaultParagraphFont"/>
    <w:rsid w:val="00411A4E"/>
  </w:style>
  <w:style w:type="paragraph" w:customStyle="1" w:styleId="paragraph">
    <w:name w:val="paragraph"/>
    <w:basedOn w:val="Normal"/>
    <w:rsid w:val="000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53294450">
    <w:name w:val="scxw253294450"/>
    <w:basedOn w:val="DefaultParagraphFont"/>
    <w:rsid w:val="00B4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Letícia Barroso</cp:lastModifiedBy>
  <cp:revision>12</cp:revision>
  <dcterms:created xsi:type="dcterms:W3CDTF">2022-05-23T23:45:00Z</dcterms:created>
  <dcterms:modified xsi:type="dcterms:W3CDTF">2022-08-09T14:59:00Z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